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B5F" w:rsidRDefault="00424B5F" w:rsidP="00424B5F">
      <w:pPr>
        <w:ind w:left="-1620"/>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1790700</wp:posOffset>
                </wp:positionH>
                <wp:positionV relativeFrom="paragraph">
                  <wp:posOffset>76200</wp:posOffset>
                </wp:positionV>
                <wp:extent cx="4238625" cy="6858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B5F" w:rsidRPr="00A83BA3" w:rsidRDefault="00424B5F" w:rsidP="00424B5F">
                            <w:pPr>
                              <w:jc w:val="right"/>
                              <w:rPr>
                                <w:rStyle w:val="communityorganizationspagetitle1"/>
                                <w:rFonts w:ascii="Avenir LT Std 35 Light" w:hAnsi="Avenir LT Std 35 Light"/>
                                <w:color w:val="00B050"/>
                                <w:sz w:val="38"/>
                                <w:szCs w:val="38"/>
                              </w:rPr>
                            </w:pPr>
                            <w:r w:rsidRPr="00A83BA3">
                              <w:rPr>
                                <w:rStyle w:val="communityorganizationspagetitle1"/>
                                <w:rFonts w:ascii="Avenir LT Std 35 Light" w:hAnsi="Avenir LT Std 35 Light"/>
                                <w:color w:val="00B050"/>
                                <w:sz w:val="38"/>
                                <w:szCs w:val="38"/>
                              </w:rPr>
                              <w:t xml:space="preserve">Helen McCrea Peacock Foundation </w:t>
                            </w:r>
                          </w:p>
                          <w:p w:rsidR="00424B5F" w:rsidRPr="00A83BA3" w:rsidRDefault="00424B5F" w:rsidP="00424B5F">
                            <w:pPr>
                              <w:jc w:val="right"/>
                              <w:rPr>
                                <w:rStyle w:val="communityorganizationspagetitle1"/>
                                <w:rFonts w:ascii="Avenir LT Std 35 Light" w:hAnsi="Avenir LT Std 35 Light"/>
                                <w:color w:val="00B050"/>
                                <w:sz w:val="36"/>
                                <w:szCs w:val="36"/>
                                <w:u w:val="single"/>
                              </w:rPr>
                            </w:pPr>
                            <w:r w:rsidRPr="00A83BA3">
                              <w:rPr>
                                <w:rStyle w:val="communityorganizationspagetitle1"/>
                                <w:rFonts w:ascii="Avenir LT Std 35 Light" w:hAnsi="Avenir LT Std 35 Light"/>
                                <w:color w:val="00B050"/>
                                <w:sz w:val="36"/>
                                <w:szCs w:val="36"/>
                                <w:u w:val="single"/>
                              </w:rPr>
                              <w:t>Grant Guidelines</w:t>
                            </w:r>
                          </w:p>
                          <w:p w:rsidR="00424B5F" w:rsidRDefault="00424B5F" w:rsidP="00424B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1pt;margin-top:6pt;width:333.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IlhA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" stroked="f">
                <v:textbox>
                  <w:txbxContent>
                    <w:p w:rsidR="00424B5F" w:rsidRPr="00A83BA3" w:rsidRDefault="00424B5F" w:rsidP="00424B5F">
                      <w:pPr>
                        <w:jc w:val="right"/>
                        <w:rPr>
                          <w:rStyle w:val="communityorganizationspagetitle1"/>
                          <w:rFonts w:ascii="Avenir LT Std 35 Light" w:hAnsi="Avenir LT Std 35 Light"/>
                          <w:color w:val="00B050"/>
                          <w:sz w:val="38"/>
                          <w:szCs w:val="38"/>
                        </w:rPr>
                      </w:pPr>
                      <w:r w:rsidRPr="00A83BA3">
                        <w:rPr>
                          <w:rStyle w:val="communityorganizationspagetitle1"/>
                          <w:rFonts w:ascii="Avenir LT Std 35 Light" w:hAnsi="Avenir LT Std 35 Light"/>
                          <w:color w:val="00B050"/>
                          <w:sz w:val="38"/>
                          <w:szCs w:val="38"/>
                        </w:rPr>
                        <w:t xml:space="preserve">Helen McCrea Peacock Foundation </w:t>
                      </w:r>
                    </w:p>
                    <w:p w:rsidR="00424B5F" w:rsidRPr="00A83BA3" w:rsidRDefault="00424B5F" w:rsidP="00424B5F">
                      <w:pPr>
                        <w:jc w:val="right"/>
                        <w:rPr>
                          <w:rStyle w:val="communityorganizationspagetitle1"/>
                          <w:rFonts w:ascii="Avenir LT Std 35 Light" w:hAnsi="Avenir LT Std 35 Light"/>
                          <w:color w:val="00B050"/>
                          <w:sz w:val="36"/>
                          <w:szCs w:val="36"/>
                          <w:u w:val="single"/>
                        </w:rPr>
                      </w:pPr>
                      <w:r w:rsidRPr="00A83BA3">
                        <w:rPr>
                          <w:rStyle w:val="communityorganizationspagetitle1"/>
                          <w:rFonts w:ascii="Avenir LT Std 35 Light" w:hAnsi="Avenir LT Std 35 Light"/>
                          <w:color w:val="00B050"/>
                          <w:sz w:val="36"/>
                          <w:szCs w:val="36"/>
                          <w:u w:val="single"/>
                        </w:rPr>
                        <w:t>Grant Guidelines</w:t>
                      </w:r>
                    </w:p>
                    <w:p w:rsidR="00424B5F" w:rsidRDefault="00424B5F" w:rsidP="00424B5F"/>
                  </w:txbxContent>
                </v:textbox>
              </v:shape>
            </w:pict>
          </mc:Fallback>
        </mc:AlternateContent>
      </w:r>
      <w:r>
        <w:rPr>
          <w:noProof/>
          <w:lang w:val="en-US" w:eastAsia="en-US"/>
        </w:rPr>
        <w:drawing>
          <wp:inline distT="0" distB="0" distL="0" distR="0">
            <wp:extent cx="1857375" cy="514034"/>
            <wp:effectExtent l="0" t="0" r="0" b="635"/>
            <wp:docPr id="1" name="Picture 1" descr="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3315" cy="515678"/>
                    </a:xfrm>
                    <a:prstGeom prst="rect">
                      <a:avLst/>
                    </a:prstGeom>
                    <a:noFill/>
                    <a:ln>
                      <a:noFill/>
                    </a:ln>
                  </pic:spPr>
                </pic:pic>
              </a:graphicData>
            </a:graphic>
          </wp:inline>
        </w:drawing>
      </w:r>
    </w:p>
    <w:p w:rsidR="00424B5F" w:rsidRDefault="00424B5F" w:rsidP="00424B5F"/>
    <w:p w:rsidR="00424B5F" w:rsidRDefault="00424B5F" w:rsidP="00424B5F"/>
    <w:p w:rsidR="00424B5F" w:rsidRPr="00A83BA3" w:rsidRDefault="007D7D77" w:rsidP="00424B5F">
      <w:pPr>
        <w:jc w:val="center"/>
        <w:rPr>
          <w:rStyle w:val="communityorganizationspagetitle1"/>
          <w:rFonts w:ascii="Avenir LT Std 35 Light" w:hAnsi="Avenir LT Std 35 Light"/>
          <w:color w:val="00B050"/>
          <w:sz w:val="32"/>
          <w:szCs w:val="32"/>
          <w:u w:val="single"/>
        </w:rPr>
      </w:pPr>
      <w:r>
        <w:rPr>
          <w:rStyle w:val="communityorganizationspagetitle1"/>
          <w:rFonts w:ascii="Avenir LT Std 35 Light" w:hAnsi="Avenir LT Std 35 Light"/>
          <w:color w:val="00B050"/>
          <w:sz w:val="32"/>
          <w:szCs w:val="32"/>
          <w:u w:val="single"/>
        </w:rPr>
        <w:t>Deadline: Tuesday, April 30, 2019</w:t>
      </w:r>
    </w:p>
    <w:p w:rsidR="00424B5F" w:rsidRPr="00B9751E" w:rsidRDefault="00424B5F" w:rsidP="00424B5F">
      <w:pPr>
        <w:rPr>
          <w:rStyle w:val="communityorganizationspagetitle1"/>
          <w:rFonts w:ascii="Avenir LT Std 35 Light" w:hAnsi="Avenir LT Std 35 Light"/>
          <w:sz w:val="32"/>
          <w:szCs w:val="32"/>
        </w:rPr>
      </w:pPr>
    </w:p>
    <w:p w:rsidR="00424B5F" w:rsidRPr="00B9751E" w:rsidRDefault="00424B5F" w:rsidP="00424B5F">
      <w:pPr>
        <w:rPr>
          <w:rStyle w:val="communityorganizationspagetitle1"/>
          <w:rFonts w:ascii="Avenir LT Std 35 Light" w:hAnsi="Avenir LT Std 35 Light"/>
          <w:sz w:val="32"/>
          <w:szCs w:val="32"/>
        </w:rPr>
      </w:pPr>
    </w:p>
    <w:p w:rsidR="00424B5F" w:rsidRPr="00A83BA3" w:rsidRDefault="00424B5F" w:rsidP="00424B5F">
      <w:pPr>
        <w:shd w:val="clear" w:color="auto" w:fill="FFFFFF"/>
        <w:spacing w:line="255" w:lineRule="atLeast"/>
        <w:ind w:left="-709"/>
        <w:rPr>
          <w:rStyle w:val="communityorganizationspagetitle1"/>
          <w:rFonts w:ascii="Avenir LT Std 35 Light" w:hAnsi="Avenir LT Std 35 Light"/>
          <w:color w:val="00B050"/>
        </w:rPr>
      </w:pPr>
      <w:r w:rsidRPr="00A83BA3">
        <w:rPr>
          <w:rStyle w:val="communityorganizationspagetitle1"/>
          <w:rFonts w:ascii="Avenir LT Std 35 Light" w:hAnsi="Avenir LT Std 35 Light"/>
          <w:color w:val="00B050"/>
        </w:rPr>
        <w:t xml:space="preserve">Eligibility </w:t>
      </w:r>
    </w:p>
    <w:p w:rsidR="00424B5F" w:rsidRPr="00B9751E" w:rsidRDefault="00424B5F" w:rsidP="00424B5F">
      <w:pPr>
        <w:shd w:val="clear" w:color="auto" w:fill="FFFFFF"/>
        <w:spacing w:line="255" w:lineRule="atLeast"/>
        <w:ind w:left="-709"/>
        <w:rPr>
          <w:rFonts w:ascii="Avenir LT Std 35 Light" w:hAnsi="Avenir LT Std 35 Light"/>
          <w:sz w:val="22"/>
          <w:szCs w:val="22"/>
        </w:rPr>
      </w:pPr>
      <w:r w:rsidRPr="00B9751E">
        <w:rPr>
          <w:rFonts w:ascii="Avenir LT Std 35 Light" w:hAnsi="Avenir LT Std 35 Light"/>
          <w:sz w:val="22"/>
          <w:szCs w:val="22"/>
        </w:rPr>
        <w:t xml:space="preserve">The Helen McCrea Peacock Foundation supports </w:t>
      </w:r>
      <w:r w:rsidRPr="00E31C90">
        <w:rPr>
          <w:rFonts w:ascii="Avenir LT Std 35 Light" w:hAnsi="Avenir LT Std 35 Light"/>
          <w:sz w:val="22"/>
          <w:szCs w:val="22"/>
        </w:rPr>
        <w:t>environmental organizations</w:t>
      </w:r>
      <w:r w:rsidRPr="00B9751E">
        <w:rPr>
          <w:rFonts w:ascii="Avenir LT Std 35 Light" w:hAnsi="Avenir LT Std 35 Light"/>
          <w:sz w:val="22"/>
          <w:szCs w:val="22"/>
        </w:rPr>
        <w:t xml:space="preserve"> whose work and initiatives have a positive impact on the environment with a focus on protection and remediation.  Funding is provided to registered Canadian charitable organizations whose mandates and missions are to work on environmental initiatives that are carried out in </w:t>
      </w:r>
      <w:smartTag w:uri="urn:schemas-microsoft-com:office:smarttags" w:element="place">
        <w:smartTag w:uri="urn:schemas-microsoft-com:office:smarttags" w:element="State">
          <w:r w:rsidRPr="00B9751E">
            <w:rPr>
              <w:rFonts w:ascii="Avenir LT Std 35 Light" w:hAnsi="Avenir LT Std 35 Light"/>
              <w:sz w:val="22"/>
              <w:szCs w:val="22"/>
            </w:rPr>
            <w:t>Ontario</w:t>
          </w:r>
        </w:smartTag>
      </w:smartTag>
      <w:r w:rsidRPr="00B9751E">
        <w:rPr>
          <w:rFonts w:ascii="Avenir LT Std 35 Light" w:hAnsi="Avenir LT Std 35 Light"/>
          <w:sz w:val="22"/>
          <w:szCs w:val="22"/>
        </w:rPr>
        <w:t>. Successful applications must have a well-developed program or project for which they are seeking funds, and they must be able to articulate clear and specific objectives, outcomes and impact.</w:t>
      </w:r>
    </w:p>
    <w:p w:rsidR="00424B5F" w:rsidRPr="00B9751E" w:rsidRDefault="00424B5F" w:rsidP="00424B5F">
      <w:pPr>
        <w:shd w:val="clear" w:color="auto" w:fill="FFFFFF"/>
        <w:spacing w:line="255" w:lineRule="atLeast"/>
        <w:rPr>
          <w:rFonts w:ascii="Avenir LT Std 35 Light" w:hAnsi="Avenir LT Std 35 Light"/>
          <w:sz w:val="22"/>
          <w:szCs w:val="22"/>
        </w:rPr>
      </w:pPr>
    </w:p>
    <w:p w:rsidR="00424B5F" w:rsidRPr="00A83BA3" w:rsidRDefault="00424B5F" w:rsidP="00424B5F">
      <w:pPr>
        <w:pStyle w:val="NormalWeb"/>
        <w:shd w:val="clear" w:color="auto" w:fill="FFFFFF"/>
        <w:spacing w:before="0" w:beforeAutospacing="0" w:after="0" w:afterAutospacing="0" w:line="255" w:lineRule="atLeast"/>
        <w:ind w:left="-709"/>
        <w:rPr>
          <w:rStyle w:val="communityorganizationspagetitle1"/>
          <w:rFonts w:ascii="Avenir LT Std 35 Light" w:hAnsi="Avenir LT Std 35 Light"/>
          <w:color w:val="00B050"/>
        </w:rPr>
      </w:pPr>
      <w:r w:rsidRPr="00A83BA3">
        <w:rPr>
          <w:rStyle w:val="communityorganizationspagetitle1"/>
          <w:rFonts w:ascii="Avenir LT Std 35 Light" w:hAnsi="Avenir LT Std 35 Light"/>
          <w:color w:val="00B050"/>
        </w:rPr>
        <w:t xml:space="preserve">Grant Restrictions </w:t>
      </w:r>
    </w:p>
    <w:p w:rsidR="00424B5F" w:rsidRPr="00B9751E" w:rsidRDefault="00424B5F" w:rsidP="00424B5F">
      <w:pPr>
        <w:pStyle w:val="NormalWeb"/>
        <w:shd w:val="clear" w:color="auto" w:fill="FFFFFF"/>
        <w:spacing w:before="0" w:beforeAutospacing="0" w:after="0" w:afterAutospacing="0" w:line="255" w:lineRule="atLeast"/>
        <w:ind w:left="-709"/>
        <w:rPr>
          <w:rFonts w:ascii="Avenir LT Std 35 Light" w:hAnsi="Avenir LT Std 35 Light"/>
          <w:sz w:val="22"/>
          <w:szCs w:val="22"/>
        </w:rPr>
      </w:pPr>
      <w:r w:rsidRPr="00B9751E">
        <w:rPr>
          <w:rFonts w:ascii="Avenir LT Std 35 Light" w:hAnsi="Avenir LT Std 35 Light"/>
          <w:sz w:val="22"/>
          <w:szCs w:val="22"/>
        </w:rPr>
        <w:t xml:space="preserve">The Helen McCrea Peacock Foundation </w:t>
      </w:r>
      <w:r w:rsidRPr="00B9751E">
        <w:rPr>
          <w:rFonts w:ascii="Avenir LT Std 35 Light" w:hAnsi="Avenir LT Std 35 Light"/>
          <w:sz w:val="22"/>
          <w:szCs w:val="22"/>
          <w:u w:val="single"/>
        </w:rPr>
        <w:t>does not</w:t>
      </w:r>
      <w:r w:rsidRPr="00B9751E">
        <w:rPr>
          <w:rFonts w:ascii="Avenir LT Std 35 Light" w:hAnsi="Avenir LT Std 35 Light"/>
          <w:sz w:val="22"/>
          <w:szCs w:val="22"/>
        </w:rPr>
        <w:t xml:space="preserve"> support: </w:t>
      </w: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sectPr w:rsidR="00424B5F" w:rsidRPr="00B9751E" w:rsidSect="00321958">
          <w:pgSz w:w="12240" w:h="15840"/>
          <w:pgMar w:top="719" w:right="758" w:bottom="851" w:left="2160" w:header="708" w:footer="708" w:gutter="0"/>
          <w:cols w:space="708"/>
          <w:docGrid w:linePitch="360"/>
        </w:sectPr>
      </w:pP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Operating deficits</w:t>
      </w: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Capital campaigns</w:t>
      </w: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100% staff salaries</w:t>
      </w: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Attendance at conferences</w:t>
      </w: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Endowment funds</w:t>
      </w:r>
    </w:p>
    <w:p w:rsidR="00424B5F" w:rsidRPr="00B9751E"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Political or religious activities</w:t>
      </w:r>
    </w:p>
    <w:p w:rsidR="00424B5F" w:rsidRDefault="00424B5F" w:rsidP="00424B5F">
      <w:pPr>
        <w:numPr>
          <w:ilvl w:val="0"/>
          <w:numId w:val="1"/>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Event or fundraising sponsorships</w:t>
      </w:r>
    </w:p>
    <w:p w:rsidR="00424B5F" w:rsidRDefault="00424B5F" w:rsidP="00424B5F">
      <w:pPr>
        <w:numPr>
          <w:ilvl w:val="0"/>
          <w:numId w:val="1"/>
        </w:numPr>
        <w:shd w:val="clear" w:color="auto" w:fill="FFFFFF"/>
        <w:spacing w:line="255" w:lineRule="atLeast"/>
        <w:rPr>
          <w:rFonts w:ascii="Avenir LT Std 35 Light" w:hAnsi="Avenir LT Std 35 Light"/>
          <w:sz w:val="22"/>
          <w:szCs w:val="22"/>
        </w:rPr>
      </w:pPr>
      <w:r>
        <w:rPr>
          <w:rFonts w:ascii="Avenir LT Std 35 Light" w:hAnsi="Avenir LT Std 35 Light"/>
          <w:sz w:val="22"/>
          <w:szCs w:val="22"/>
        </w:rPr>
        <w:t>Marketing materials</w:t>
      </w:r>
    </w:p>
    <w:p w:rsidR="00424B5F" w:rsidRPr="00D50CA3" w:rsidRDefault="00424B5F" w:rsidP="00424B5F">
      <w:pPr>
        <w:numPr>
          <w:ilvl w:val="0"/>
          <w:numId w:val="1"/>
        </w:numPr>
        <w:shd w:val="clear" w:color="auto" w:fill="FFFFFF"/>
        <w:spacing w:line="255" w:lineRule="atLeast"/>
        <w:rPr>
          <w:rStyle w:val="communityorganizationspagetitle1"/>
          <w:rFonts w:ascii="Avenir LT Std 35 Light" w:hAnsi="Avenir LT Std 35 Light"/>
          <w:b w:val="0"/>
          <w:bCs w:val="0"/>
          <w:color w:val="auto"/>
          <w:sz w:val="22"/>
          <w:szCs w:val="22"/>
        </w:rPr>
      </w:pPr>
      <w:r>
        <w:rPr>
          <w:rFonts w:ascii="Avenir LT Std 35 Light" w:hAnsi="Avenir LT Std 35 Light"/>
          <w:sz w:val="22"/>
          <w:szCs w:val="22"/>
        </w:rPr>
        <w:t>Activities that occur before September 201</w:t>
      </w:r>
      <w:r w:rsidR="00CD3A38">
        <w:rPr>
          <w:rFonts w:ascii="Avenir LT Std 35 Light" w:hAnsi="Avenir LT Std 35 Light"/>
          <w:sz w:val="22"/>
          <w:szCs w:val="22"/>
        </w:rPr>
        <w:t>9</w:t>
      </w:r>
    </w:p>
    <w:p w:rsidR="00424B5F" w:rsidRPr="005F097E" w:rsidRDefault="00424B5F" w:rsidP="00424B5F">
      <w:pPr>
        <w:pStyle w:val="ListParagraph"/>
        <w:numPr>
          <w:ilvl w:val="0"/>
          <w:numId w:val="1"/>
        </w:numPr>
        <w:spacing w:line="240" w:lineRule="auto"/>
        <w:rPr>
          <w:rFonts w:ascii="Avenir LT Std 35 Light" w:hAnsi="Avenir LT Std 35 Light"/>
          <w:lang w:eastAsia="en-CA"/>
        </w:rPr>
      </w:pPr>
      <w:r w:rsidRPr="005F097E">
        <w:rPr>
          <w:rFonts w:ascii="Avenir LT Std 35 Light" w:hAnsi="Avenir LT Std 35 Light"/>
          <w:lang w:eastAsia="en-CA"/>
        </w:rPr>
        <w:t xml:space="preserve">Environmental education programs (unless the education component is secondary and supplementary to the primary focus of hands-on environmental </w:t>
      </w:r>
      <w:r>
        <w:rPr>
          <w:rFonts w:ascii="Avenir LT Std 35 Light" w:hAnsi="Avenir LT Std 35 Light"/>
          <w:lang w:eastAsia="en-CA"/>
        </w:rPr>
        <w:t xml:space="preserve">protection and </w:t>
      </w:r>
      <w:r w:rsidRPr="005F097E">
        <w:rPr>
          <w:rFonts w:ascii="Avenir LT Std 35 Light" w:hAnsi="Avenir LT Std 35 Light"/>
          <w:lang w:eastAsia="en-CA"/>
        </w:rPr>
        <w:t>remediation projects)</w:t>
      </w:r>
    </w:p>
    <w:p w:rsidR="00424B5F" w:rsidRPr="00D94F40" w:rsidRDefault="00424B5F" w:rsidP="00424B5F">
      <w:pPr>
        <w:pStyle w:val="NormalWeb"/>
        <w:shd w:val="clear" w:color="auto" w:fill="FFFFFF"/>
        <w:spacing w:line="255" w:lineRule="atLeast"/>
        <w:rPr>
          <w:rStyle w:val="communityorganizationspagetitle1"/>
          <w:rFonts w:ascii="Avenir LT Std 35 Light" w:hAnsi="Avenir LT Std 35 Light"/>
        </w:rPr>
        <w:sectPr w:rsidR="00424B5F" w:rsidRPr="00D94F40" w:rsidSect="001C3430">
          <w:type w:val="continuous"/>
          <w:pgSz w:w="12240" w:h="15840"/>
          <w:pgMar w:top="719" w:right="1080" w:bottom="1440" w:left="2160" w:header="708" w:footer="708" w:gutter="0"/>
          <w:cols w:num="2" w:space="708" w:equalWidth="0">
            <w:col w:w="4140" w:space="720"/>
            <w:col w:w="4140"/>
          </w:cols>
          <w:docGrid w:linePitch="360"/>
        </w:sectPr>
      </w:pPr>
    </w:p>
    <w:p w:rsidR="00424B5F" w:rsidRPr="00EC3889" w:rsidRDefault="00424B5F" w:rsidP="00424B5F">
      <w:pPr>
        <w:shd w:val="clear" w:color="auto" w:fill="FFFFFF"/>
        <w:spacing w:line="255" w:lineRule="atLeast"/>
        <w:rPr>
          <w:rStyle w:val="communityorganizationspagetitle1"/>
          <w:rFonts w:ascii="Avenir LT Std 35 Light" w:hAnsi="Avenir LT Std 35 Light"/>
          <w:b w:val="0"/>
          <w:bCs w:val="0"/>
          <w:color w:val="auto"/>
          <w:sz w:val="22"/>
          <w:szCs w:val="22"/>
        </w:rPr>
        <w:sectPr w:rsidR="00424B5F" w:rsidRPr="00EC3889" w:rsidSect="001C3430">
          <w:type w:val="continuous"/>
          <w:pgSz w:w="12240" w:h="15840"/>
          <w:pgMar w:top="719" w:right="1080" w:bottom="1440" w:left="2160" w:header="708" w:footer="708" w:gutter="0"/>
          <w:cols w:num="2" w:space="708" w:equalWidth="0">
            <w:col w:w="4140" w:space="720"/>
            <w:col w:w="4140"/>
          </w:cols>
          <w:docGrid w:linePitch="360"/>
        </w:sectPr>
      </w:pPr>
    </w:p>
    <w:p w:rsidR="00424B5F" w:rsidRPr="00B9751E" w:rsidRDefault="00424B5F" w:rsidP="00424B5F">
      <w:pPr>
        <w:rPr>
          <w:rFonts w:ascii="Avenir LT Std 35 Light" w:hAnsi="Avenir LT Std 35 Light"/>
        </w:rPr>
      </w:pPr>
    </w:p>
    <w:p w:rsidR="00424B5F" w:rsidRPr="00B9751E" w:rsidRDefault="00424B5F" w:rsidP="00424B5F">
      <w:pPr>
        <w:pStyle w:val="NormalWeb"/>
        <w:shd w:val="clear" w:color="auto" w:fill="FFFFFF"/>
        <w:spacing w:before="0" w:beforeAutospacing="0" w:after="0" w:afterAutospacing="0" w:line="8" w:lineRule="atLeast"/>
        <w:ind w:left="-709"/>
        <w:rPr>
          <w:rFonts w:ascii="Avenir LT Std 35 Light" w:hAnsi="Avenir LT Std 35 Light"/>
          <w:sz w:val="22"/>
          <w:szCs w:val="22"/>
        </w:rPr>
      </w:pPr>
      <w:r w:rsidRPr="00B9751E">
        <w:rPr>
          <w:rFonts w:ascii="Avenir LT Std 35 Light" w:hAnsi="Avenir LT Std 35 Light"/>
          <w:sz w:val="22"/>
          <w:szCs w:val="22"/>
        </w:rPr>
        <w:t xml:space="preserve">The Foundation </w:t>
      </w:r>
      <w:r w:rsidRPr="00B9751E">
        <w:rPr>
          <w:rFonts w:ascii="Avenir LT Std 35 Light" w:hAnsi="Avenir LT Std 35 Light"/>
          <w:sz w:val="22"/>
          <w:szCs w:val="22"/>
          <w:u w:val="single"/>
        </w:rPr>
        <w:t>does</w:t>
      </w:r>
      <w:r w:rsidRPr="00B9751E">
        <w:rPr>
          <w:rFonts w:ascii="Avenir LT Std 35 Light" w:hAnsi="Avenir LT Std 35 Light"/>
          <w:sz w:val="22"/>
          <w:szCs w:val="22"/>
        </w:rPr>
        <w:t xml:space="preserve"> support hands-on programming that helps to reme</w:t>
      </w:r>
      <w:r w:rsidR="00CF3EFF">
        <w:rPr>
          <w:rFonts w:ascii="Avenir LT Std 35 Light" w:hAnsi="Avenir LT Std 35 Light"/>
          <w:sz w:val="22"/>
          <w:szCs w:val="22"/>
        </w:rPr>
        <w:t xml:space="preserve">diate an environmental concern. </w:t>
      </w:r>
      <w:r w:rsidR="00CF3EFF" w:rsidRPr="00CF3EFF">
        <w:rPr>
          <w:rFonts w:ascii="Avenir LT Std 35 Light" w:hAnsi="Avenir LT Std 35 Light"/>
          <w:sz w:val="22"/>
          <w:szCs w:val="22"/>
        </w:rPr>
        <w:t>For the most part, the Helen McCrea Peacock Foundation makes grants in the $2,000 - $8,000 range. Grant activities should take place over the course of 12 mont</w:t>
      </w:r>
      <w:r w:rsidR="00353F39">
        <w:rPr>
          <w:rFonts w:ascii="Avenir LT Std 35 Light" w:hAnsi="Avenir LT Std 35 Light"/>
          <w:sz w:val="22"/>
          <w:szCs w:val="22"/>
        </w:rPr>
        <w:t xml:space="preserve">hs, starting in the </w:t>
      </w:r>
      <w:proofErr w:type="gramStart"/>
      <w:r w:rsidR="00353F39">
        <w:rPr>
          <w:rFonts w:ascii="Avenir LT Std 35 Light" w:hAnsi="Avenir LT Std 35 Light"/>
          <w:sz w:val="22"/>
          <w:szCs w:val="22"/>
        </w:rPr>
        <w:t>Fall</w:t>
      </w:r>
      <w:proofErr w:type="gramEnd"/>
      <w:r w:rsidR="00353F39">
        <w:rPr>
          <w:rFonts w:ascii="Avenir LT Std 35 Light" w:hAnsi="Avenir LT Std 35 Light"/>
          <w:sz w:val="22"/>
          <w:szCs w:val="22"/>
        </w:rPr>
        <w:t xml:space="preserve"> of 2019</w:t>
      </w:r>
      <w:r w:rsidR="00CF3EFF" w:rsidRPr="00CF3EFF">
        <w:rPr>
          <w:rFonts w:ascii="Avenir LT Std 35 Light" w:hAnsi="Avenir LT Std 35 Light"/>
          <w:sz w:val="22"/>
          <w:szCs w:val="22"/>
        </w:rPr>
        <w:t>.</w:t>
      </w:r>
      <w:r w:rsidR="00CF3EFF">
        <w:rPr>
          <w:rFonts w:ascii="Avenir LT Std 35 Light" w:hAnsi="Avenir LT Std 35 Light"/>
          <w:sz w:val="22"/>
          <w:szCs w:val="22"/>
        </w:rPr>
        <w:t xml:space="preserve"> </w:t>
      </w:r>
      <w:r w:rsidRPr="00B9751E">
        <w:rPr>
          <w:rFonts w:ascii="Avenir LT Std 35 Light" w:hAnsi="Avenir LT Std 35 Light"/>
          <w:sz w:val="22"/>
          <w:szCs w:val="22"/>
        </w:rPr>
        <w:t>Past grants have been made to work in the following areas:</w:t>
      </w:r>
    </w:p>
    <w:p w:rsidR="00424B5F" w:rsidRPr="00B9751E" w:rsidRDefault="00424B5F" w:rsidP="00424B5F">
      <w:pPr>
        <w:rPr>
          <w:rFonts w:ascii="Avenir LT Std 35 Light" w:hAnsi="Avenir LT Std 35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492"/>
      </w:tblGrid>
      <w:tr w:rsidR="00424B5F" w:rsidRPr="00B9751E" w:rsidTr="001C0021">
        <w:tc>
          <w:tcPr>
            <w:tcW w:w="4608" w:type="dxa"/>
            <w:tcBorders>
              <w:top w:val="nil"/>
              <w:left w:val="nil"/>
              <w:bottom w:val="nil"/>
              <w:right w:val="nil"/>
            </w:tcBorders>
            <w:shd w:val="clear" w:color="auto" w:fill="auto"/>
          </w:tcPr>
          <w:p w:rsidR="00424B5F" w:rsidRPr="00B9751E" w:rsidRDefault="00424B5F" w:rsidP="001C0021">
            <w:pPr>
              <w:ind w:left="360"/>
              <w:rPr>
                <w:rFonts w:ascii="Avenir LT Std 35 Light" w:hAnsi="Avenir LT Std 35 Light"/>
                <w:sz w:val="22"/>
                <w:szCs w:val="22"/>
                <w:u w:val="single"/>
              </w:rPr>
            </w:pPr>
            <w:r w:rsidRPr="00B9751E">
              <w:rPr>
                <w:rFonts w:ascii="Avenir LT Std 35 Light" w:hAnsi="Avenir LT Std 35 Light"/>
                <w:sz w:val="22"/>
                <w:szCs w:val="22"/>
                <w:u w:val="single"/>
              </w:rPr>
              <w:t>Land</w:t>
            </w:r>
          </w:p>
          <w:p w:rsidR="00424B5F" w:rsidRPr="00B9751E" w:rsidRDefault="00424B5F" w:rsidP="001C0021">
            <w:pPr>
              <w:numPr>
                <w:ilvl w:val="0"/>
                <w:numId w:val="2"/>
              </w:numPr>
              <w:ind w:firstLine="0"/>
              <w:rPr>
                <w:rFonts w:ascii="Avenir LT Std 35 Light" w:hAnsi="Avenir LT Std 35 Light"/>
                <w:sz w:val="22"/>
                <w:szCs w:val="22"/>
              </w:rPr>
            </w:pPr>
            <w:r w:rsidRPr="00B9751E">
              <w:rPr>
                <w:rFonts w:ascii="Avenir LT Std 35 Light" w:hAnsi="Avenir LT Std 35 Light"/>
                <w:sz w:val="22"/>
                <w:szCs w:val="22"/>
              </w:rPr>
              <w:t>conservation and protection</w:t>
            </w:r>
          </w:p>
          <w:p w:rsidR="00424B5F" w:rsidRPr="00B9751E" w:rsidRDefault="00424B5F" w:rsidP="001C0021">
            <w:pPr>
              <w:numPr>
                <w:ilvl w:val="0"/>
                <w:numId w:val="2"/>
              </w:numPr>
              <w:ind w:firstLine="0"/>
              <w:rPr>
                <w:rFonts w:ascii="Avenir LT Std 35 Light" w:hAnsi="Avenir LT Std 35 Light"/>
                <w:sz w:val="22"/>
                <w:szCs w:val="22"/>
              </w:rPr>
            </w:pPr>
            <w:r w:rsidRPr="00B9751E">
              <w:rPr>
                <w:rFonts w:ascii="Avenir LT Std 35 Light" w:hAnsi="Avenir LT Std 35 Light"/>
                <w:sz w:val="22"/>
                <w:szCs w:val="22"/>
              </w:rPr>
              <w:t>tree planting and stewardship</w:t>
            </w:r>
          </w:p>
          <w:p w:rsidR="00424B5F" w:rsidRPr="00B9751E" w:rsidRDefault="00424B5F" w:rsidP="001C0021">
            <w:pPr>
              <w:numPr>
                <w:ilvl w:val="0"/>
                <w:numId w:val="2"/>
              </w:numPr>
              <w:ind w:firstLine="0"/>
              <w:rPr>
                <w:rFonts w:ascii="Avenir LT Std 35 Light" w:hAnsi="Avenir LT Std 35 Light"/>
                <w:sz w:val="22"/>
                <w:szCs w:val="22"/>
              </w:rPr>
            </w:pPr>
            <w:r w:rsidRPr="00B9751E">
              <w:rPr>
                <w:rFonts w:ascii="Avenir LT Std 35 Light" w:hAnsi="Avenir LT Std 35 Light"/>
                <w:sz w:val="22"/>
                <w:szCs w:val="22"/>
              </w:rPr>
              <w:t>naturalization and restoration</w:t>
            </w:r>
          </w:p>
        </w:tc>
        <w:tc>
          <w:tcPr>
            <w:tcW w:w="4608" w:type="dxa"/>
            <w:tcBorders>
              <w:top w:val="nil"/>
              <w:left w:val="nil"/>
              <w:bottom w:val="nil"/>
              <w:right w:val="nil"/>
            </w:tcBorders>
            <w:shd w:val="clear" w:color="auto" w:fill="auto"/>
          </w:tcPr>
          <w:p w:rsidR="00424B5F" w:rsidRPr="00B9751E" w:rsidRDefault="00424B5F" w:rsidP="001C0021">
            <w:pPr>
              <w:rPr>
                <w:rFonts w:ascii="Avenir LT Std 35 Light" w:hAnsi="Avenir LT Std 35 Light"/>
                <w:sz w:val="22"/>
                <w:szCs w:val="22"/>
                <w:u w:val="single"/>
              </w:rPr>
            </w:pPr>
            <w:r w:rsidRPr="00B9751E">
              <w:rPr>
                <w:rFonts w:ascii="Avenir LT Std 35 Light" w:hAnsi="Avenir LT Std 35 Light"/>
                <w:sz w:val="22"/>
                <w:szCs w:val="22"/>
                <w:u w:val="single"/>
              </w:rPr>
              <w:t>Watershed</w:t>
            </w:r>
          </w:p>
          <w:p w:rsidR="00424B5F" w:rsidRPr="00B9751E" w:rsidRDefault="00424B5F" w:rsidP="001C0021">
            <w:pPr>
              <w:numPr>
                <w:ilvl w:val="0"/>
                <w:numId w:val="4"/>
              </w:numPr>
              <w:rPr>
                <w:rFonts w:ascii="Avenir LT Std 35 Light" w:hAnsi="Avenir LT Std 35 Light"/>
                <w:sz w:val="22"/>
                <w:szCs w:val="22"/>
              </w:rPr>
            </w:pPr>
            <w:r w:rsidRPr="00B9751E">
              <w:rPr>
                <w:rFonts w:ascii="Avenir LT Std 35 Light" w:hAnsi="Avenir LT Std 35 Light"/>
                <w:sz w:val="22"/>
                <w:szCs w:val="22"/>
              </w:rPr>
              <w:t>land and shore restoration</w:t>
            </w:r>
          </w:p>
          <w:p w:rsidR="00424B5F" w:rsidRPr="00B9751E" w:rsidRDefault="00424B5F" w:rsidP="001C0021">
            <w:pPr>
              <w:numPr>
                <w:ilvl w:val="0"/>
                <w:numId w:val="4"/>
              </w:numPr>
              <w:rPr>
                <w:rFonts w:ascii="Avenir LT Std 35 Light" w:hAnsi="Avenir LT Std 35 Light"/>
                <w:sz w:val="22"/>
                <w:szCs w:val="22"/>
              </w:rPr>
            </w:pPr>
            <w:r w:rsidRPr="00B9751E">
              <w:rPr>
                <w:rFonts w:ascii="Avenir LT Std 35 Light" w:hAnsi="Avenir LT Std 35 Light"/>
                <w:sz w:val="22"/>
                <w:szCs w:val="22"/>
              </w:rPr>
              <w:t>conservation, protection and naturalization</w:t>
            </w:r>
          </w:p>
          <w:p w:rsidR="00424B5F" w:rsidRPr="00B9751E" w:rsidRDefault="00424B5F" w:rsidP="001C0021">
            <w:pPr>
              <w:rPr>
                <w:rFonts w:ascii="Avenir LT Std 35 Light" w:hAnsi="Avenir LT Std 35 Light"/>
                <w:sz w:val="22"/>
                <w:szCs w:val="22"/>
              </w:rPr>
            </w:pPr>
          </w:p>
        </w:tc>
      </w:tr>
      <w:tr w:rsidR="00424B5F" w:rsidRPr="00B9751E" w:rsidTr="001C0021">
        <w:tc>
          <w:tcPr>
            <w:tcW w:w="4608" w:type="dxa"/>
            <w:tcBorders>
              <w:top w:val="nil"/>
              <w:left w:val="nil"/>
              <w:bottom w:val="nil"/>
              <w:right w:val="nil"/>
            </w:tcBorders>
            <w:shd w:val="clear" w:color="auto" w:fill="auto"/>
          </w:tcPr>
          <w:p w:rsidR="00424B5F" w:rsidRPr="00B9751E" w:rsidRDefault="00424B5F" w:rsidP="001C0021">
            <w:pPr>
              <w:ind w:left="360"/>
              <w:rPr>
                <w:rFonts w:ascii="Avenir LT Std 35 Light" w:hAnsi="Avenir LT Std 35 Light"/>
                <w:sz w:val="22"/>
                <w:szCs w:val="22"/>
                <w:u w:val="single"/>
              </w:rPr>
            </w:pPr>
            <w:r w:rsidRPr="00B9751E">
              <w:rPr>
                <w:rFonts w:ascii="Avenir LT Std 35 Light" w:hAnsi="Avenir LT Std 35 Light"/>
                <w:sz w:val="22"/>
                <w:szCs w:val="22"/>
                <w:u w:val="single"/>
              </w:rPr>
              <w:t xml:space="preserve">Wildlife </w:t>
            </w:r>
          </w:p>
          <w:p w:rsidR="00424B5F" w:rsidRPr="00B9751E" w:rsidRDefault="00424B5F" w:rsidP="001C0021">
            <w:pPr>
              <w:numPr>
                <w:ilvl w:val="0"/>
                <w:numId w:val="3"/>
              </w:numPr>
              <w:tabs>
                <w:tab w:val="clear" w:pos="360"/>
                <w:tab w:val="num" w:pos="720"/>
              </w:tabs>
              <w:ind w:left="720"/>
              <w:rPr>
                <w:rFonts w:ascii="Avenir LT Std 35 Light" w:hAnsi="Avenir LT Std 35 Light"/>
                <w:sz w:val="22"/>
                <w:szCs w:val="22"/>
              </w:rPr>
            </w:pPr>
            <w:r w:rsidRPr="00B9751E">
              <w:rPr>
                <w:rFonts w:ascii="Avenir LT Std 35 Light" w:hAnsi="Avenir LT Std 35 Light"/>
                <w:sz w:val="22"/>
                <w:szCs w:val="22"/>
              </w:rPr>
              <w:t>biodiversity</w:t>
            </w:r>
          </w:p>
          <w:p w:rsidR="00424B5F" w:rsidRPr="00B9751E" w:rsidRDefault="00424B5F" w:rsidP="001C0021">
            <w:pPr>
              <w:numPr>
                <w:ilvl w:val="0"/>
                <w:numId w:val="3"/>
              </w:numPr>
              <w:tabs>
                <w:tab w:val="clear" w:pos="360"/>
                <w:tab w:val="num" w:pos="720"/>
              </w:tabs>
              <w:ind w:left="720"/>
              <w:rPr>
                <w:rFonts w:ascii="Avenir LT Std 35 Light" w:hAnsi="Avenir LT Std 35 Light"/>
                <w:sz w:val="22"/>
                <w:szCs w:val="22"/>
              </w:rPr>
            </w:pPr>
            <w:r w:rsidRPr="00B9751E">
              <w:rPr>
                <w:rFonts w:ascii="Avenir LT Std 35 Light" w:hAnsi="Avenir LT Std 35 Light"/>
                <w:sz w:val="22"/>
                <w:szCs w:val="22"/>
              </w:rPr>
              <w:t>wildlife rehabilitation and protection</w:t>
            </w:r>
          </w:p>
        </w:tc>
        <w:tc>
          <w:tcPr>
            <w:tcW w:w="4608" w:type="dxa"/>
            <w:tcBorders>
              <w:top w:val="nil"/>
              <w:left w:val="nil"/>
              <w:bottom w:val="nil"/>
              <w:right w:val="nil"/>
            </w:tcBorders>
            <w:shd w:val="clear" w:color="auto" w:fill="auto"/>
          </w:tcPr>
          <w:p w:rsidR="00424B5F" w:rsidRPr="00B9751E" w:rsidRDefault="00424B5F" w:rsidP="001C0021">
            <w:pPr>
              <w:rPr>
                <w:rFonts w:ascii="Avenir LT Std 35 Light" w:hAnsi="Avenir LT Std 35 Light"/>
                <w:sz w:val="22"/>
                <w:szCs w:val="22"/>
              </w:rPr>
            </w:pPr>
          </w:p>
        </w:tc>
      </w:tr>
    </w:tbl>
    <w:p w:rsidR="00424B5F" w:rsidRPr="00B9751E" w:rsidRDefault="00424B5F" w:rsidP="00424B5F">
      <w:pPr>
        <w:rPr>
          <w:rFonts w:ascii="Avenir LT Std 35 Light" w:hAnsi="Avenir LT Std 35 Light"/>
          <w:sz w:val="22"/>
          <w:szCs w:val="22"/>
        </w:rPr>
        <w:sectPr w:rsidR="00424B5F" w:rsidRPr="00B9751E" w:rsidSect="001C3430">
          <w:headerReference w:type="default" r:id="rId8"/>
          <w:type w:val="continuous"/>
          <w:pgSz w:w="12240" w:h="15840"/>
          <w:pgMar w:top="719" w:right="1080" w:bottom="1440" w:left="2160" w:header="708" w:footer="708" w:gutter="0"/>
          <w:cols w:space="708"/>
          <w:docGrid w:linePitch="360"/>
        </w:sectPr>
      </w:pPr>
    </w:p>
    <w:p w:rsidR="00424B5F" w:rsidRPr="00B9751E" w:rsidRDefault="00424B5F" w:rsidP="00424B5F">
      <w:pPr>
        <w:rPr>
          <w:rFonts w:ascii="Avenir LT Std 35 Light" w:hAnsi="Avenir LT Std 35 Light"/>
          <w:sz w:val="22"/>
          <w:szCs w:val="22"/>
        </w:rPr>
        <w:sectPr w:rsidR="00424B5F" w:rsidRPr="00B9751E" w:rsidSect="001C3430">
          <w:type w:val="continuous"/>
          <w:pgSz w:w="12240" w:h="15840"/>
          <w:pgMar w:top="284" w:right="1077" w:bottom="284" w:left="2160" w:header="709" w:footer="709" w:gutter="0"/>
          <w:cols w:num="2" w:space="708" w:equalWidth="0">
            <w:col w:w="4320" w:space="540"/>
            <w:col w:w="4143"/>
          </w:cols>
          <w:docGrid w:linePitch="360"/>
        </w:sectPr>
      </w:pPr>
    </w:p>
    <w:p w:rsidR="00424B5F" w:rsidRPr="00A83BA3" w:rsidRDefault="00424B5F" w:rsidP="00424B5F">
      <w:pPr>
        <w:pStyle w:val="NormalWeb"/>
        <w:shd w:val="clear" w:color="auto" w:fill="FFFFFF"/>
        <w:spacing w:line="255" w:lineRule="atLeast"/>
        <w:ind w:left="-709"/>
        <w:rPr>
          <w:rStyle w:val="communityorganizationspagetitle1"/>
          <w:rFonts w:ascii="Avenir LT Std 35 Light" w:hAnsi="Avenir LT Std 35 Light"/>
          <w:color w:val="00B050"/>
        </w:rPr>
      </w:pPr>
      <w:r w:rsidRPr="00A83BA3">
        <w:rPr>
          <w:rStyle w:val="communityorganizationspagetitle1"/>
          <w:rFonts w:ascii="Avenir LT Std 35 Light" w:hAnsi="Avenir LT Std 35 Light"/>
          <w:color w:val="00B050"/>
        </w:rPr>
        <w:lastRenderedPageBreak/>
        <w:t xml:space="preserve">How to Apply </w:t>
      </w:r>
    </w:p>
    <w:p w:rsidR="006B3739" w:rsidRDefault="00424B5F" w:rsidP="006B3739">
      <w:pPr>
        <w:pStyle w:val="NormalWeb"/>
        <w:numPr>
          <w:ilvl w:val="0"/>
          <w:numId w:val="6"/>
        </w:numPr>
        <w:shd w:val="clear" w:color="auto" w:fill="FFFFFF"/>
        <w:spacing w:line="255" w:lineRule="atLeast"/>
        <w:rPr>
          <w:rFonts w:ascii="Avenir LT Std 35 Light" w:hAnsi="Avenir LT Std 35 Light"/>
          <w:sz w:val="22"/>
          <w:szCs w:val="22"/>
        </w:rPr>
      </w:pPr>
      <w:r w:rsidRPr="00B9751E">
        <w:rPr>
          <w:rFonts w:ascii="Avenir LT Std 35 Light" w:hAnsi="Avenir LT Std 35 Light"/>
          <w:bCs/>
          <w:sz w:val="22"/>
          <w:szCs w:val="22"/>
        </w:rPr>
        <w:t xml:space="preserve">This </w:t>
      </w:r>
      <w:r w:rsidR="00D4064C">
        <w:rPr>
          <w:rFonts w:ascii="Avenir LT Std 35 Light" w:hAnsi="Avenir LT Std 35 Light"/>
          <w:bCs/>
          <w:sz w:val="22"/>
          <w:szCs w:val="22"/>
        </w:rPr>
        <w:t xml:space="preserve">year, </w:t>
      </w:r>
      <w:r w:rsidR="008727AC">
        <w:rPr>
          <w:rFonts w:ascii="Avenir LT Std 35 Light" w:hAnsi="Avenir LT Std 35 Light"/>
          <w:bCs/>
          <w:sz w:val="22"/>
          <w:szCs w:val="22"/>
        </w:rPr>
        <w:t>the Helen McCrea Peacock Foundation is</w:t>
      </w:r>
      <w:r w:rsidR="00D4064C">
        <w:rPr>
          <w:rFonts w:ascii="Avenir LT Std 35 Light" w:hAnsi="Avenir LT Std 35 Light"/>
          <w:bCs/>
          <w:sz w:val="22"/>
          <w:szCs w:val="22"/>
        </w:rPr>
        <w:t xml:space="preserve"> asking applicants to fill out a simplified one-page application that can be found</w:t>
      </w:r>
      <w:r w:rsidRPr="00B9751E">
        <w:rPr>
          <w:rFonts w:ascii="Avenir LT Std 35 Light" w:hAnsi="Avenir LT Std 35 Light"/>
          <w:sz w:val="22"/>
          <w:szCs w:val="22"/>
        </w:rPr>
        <w:t xml:space="preserve"> can be </w:t>
      </w:r>
      <w:r w:rsidR="00D4064C">
        <w:rPr>
          <w:rFonts w:ascii="Avenir LT Std 35 Light" w:hAnsi="Avenir LT Std 35 Light"/>
          <w:sz w:val="22"/>
          <w:szCs w:val="22"/>
        </w:rPr>
        <w:t xml:space="preserve">found </w:t>
      </w:r>
      <w:hyperlink r:id="rId9" w:history="1">
        <w:r w:rsidR="00D4064C" w:rsidRPr="00D4064C">
          <w:rPr>
            <w:rStyle w:val="Hyperlink"/>
            <w:rFonts w:ascii="Avenir LT Std 35 Light" w:hAnsi="Avenir LT Std 35 Light"/>
            <w:b/>
            <w:sz w:val="22"/>
            <w:szCs w:val="22"/>
          </w:rPr>
          <w:t>here</w:t>
        </w:r>
      </w:hyperlink>
      <w:r w:rsidR="00D4064C" w:rsidRPr="00D4064C">
        <w:rPr>
          <w:rFonts w:ascii="Avenir LT Std 35 Light" w:hAnsi="Avenir LT Std 35 Light"/>
          <w:b/>
          <w:sz w:val="22"/>
          <w:szCs w:val="22"/>
        </w:rPr>
        <w:t>.</w:t>
      </w:r>
      <w:r w:rsidR="00D4064C">
        <w:rPr>
          <w:rFonts w:ascii="Avenir LT Std 35 Light" w:hAnsi="Avenir LT Std 35 Light"/>
          <w:sz w:val="22"/>
          <w:szCs w:val="22"/>
        </w:rPr>
        <w:t xml:space="preserve"> </w:t>
      </w:r>
    </w:p>
    <w:p w:rsidR="00CA6B71" w:rsidRPr="00CA6B71" w:rsidRDefault="00CA6B71" w:rsidP="00CA6B71">
      <w:pPr>
        <w:pStyle w:val="NormalWeb"/>
        <w:numPr>
          <w:ilvl w:val="0"/>
          <w:numId w:val="6"/>
        </w:numPr>
        <w:shd w:val="clear" w:color="auto" w:fill="FFFFFF"/>
        <w:spacing w:line="255" w:lineRule="atLeast"/>
        <w:rPr>
          <w:rFonts w:ascii="Avenir LT Std 35 Light" w:hAnsi="Avenir LT Std 35 Light"/>
          <w:sz w:val="22"/>
          <w:szCs w:val="22"/>
        </w:rPr>
      </w:pPr>
      <w:r w:rsidRPr="00CA6B71">
        <w:rPr>
          <w:rFonts w:ascii="Avenir LT Std 35 Light" w:hAnsi="Avenir LT Std 35 Light"/>
          <w:sz w:val="22"/>
          <w:szCs w:val="22"/>
        </w:rPr>
        <w:t>We encourage you to be as clear and concise as possible - you know your work better than anyone, and need to articulate it so that people who may have little or no knowledge of your work can learn about how you work to have a positive impact on the environment in Ontario.</w:t>
      </w:r>
    </w:p>
    <w:p w:rsidR="006B3739" w:rsidRPr="00D1067D" w:rsidRDefault="006B3739" w:rsidP="006B3739">
      <w:pPr>
        <w:numPr>
          <w:ilvl w:val="0"/>
          <w:numId w:val="6"/>
        </w:numPr>
        <w:rPr>
          <w:rFonts w:ascii="Avenir LT Std 45 Book" w:hAnsi="Avenir LT Std 45 Book" w:cs="Arial"/>
          <w:color w:val="000000" w:themeColor="text1"/>
          <w:sz w:val="22"/>
          <w:szCs w:val="22"/>
        </w:rPr>
      </w:pPr>
      <w:r w:rsidRPr="00D1067D">
        <w:rPr>
          <w:rFonts w:ascii="Avenir LT Std 45 Book" w:hAnsi="Avenir LT Std 45 Book" w:cs="Arial"/>
          <w:color w:val="000000" w:themeColor="text1"/>
          <w:sz w:val="22"/>
          <w:szCs w:val="22"/>
        </w:rPr>
        <w:t xml:space="preserve">DO NOT PDF the Application Form before submitting it by e-mail. It must be in Word format. </w:t>
      </w:r>
    </w:p>
    <w:p w:rsidR="00424B5F" w:rsidRPr="00B9751E" w:rsidRDefault="00424B5F" w:rsidP="006B3739">
      <w:pPr>
        <w:pStyle w:val="NormalWeb"/>
        <w:numPr>
          <w:ilvl w:val="0"/>
          <w:numId w:val="6"/>
        </w:numPr>
        <w:shd w:val="clear" w:color="auto" w:fill="FFFFFF"/>
        <w:spacing w:line="255" w:lineRule="atLeast"/>
        <w:rPr>
          <w:rFonts w:ascii="Avenir LT Std 35 Light" w:hAnsi="Avenir LT Std 35 Light"/>
          <w:sz w:val="22"/>
          <w:szCs w:val="22"/>
        </w:rPr>
      </w:pPr>
      <w:r w:rsidRPr="00B9751E">
        <w:rPr>
          <w:rFonts w:ascii="Avenir LT Std 35 Light" w:hAnsi="Avenir LT Std 35 Light"/>
          <w:sz w:val="22"/>
          <w:szCs w:val="22"/>
        </w:rPr>
        <w:t xml:space="preserve">Faxed </w:t>
      </w:r>
      <w:r w:rsidR="00D4064C">
        <w:rPr>
          <w:rFonts w:ascii="Avenir LT Std 35 Light" w:hAnsi="Avenir LT Std 35 Light"/>
          <w:sz w:val="22"/>
          <w:szCs w:val="22"/>
        </w:rPr>
        <w:t xml:space="preserve">or mailed </w:t>
      </w:r>
      <w:r w:rsidRPr="00B9751E">
        <w:rPr>
          <w:rFonts w:ascii="Avenir LT Std 35 Light" w:hAnsi="Avenir LT Std 35 Light"/>
          <w:sz w:val="22"/>
          <w:szCs w:val="22"/>
        </w:rPr>
        <w:t>proposals will not be accepted.</w:t>
      </w:r>
    </w:p>
    <w:p w:rsidR="00424B5F" w:rsidRPr="00B9751E" w:rsidRDefault="00424B5F" w:rsidP="00424B5F">
      <w:pPr>
        <w:pStyle w:val="NormalWeb"/>
        <w:shd w:val="clear" w:color="auto" w:fill="FFFFFF"/>
        <w:spacing w:line="255" w:lineRule="atLeast"/>
        <w:ind w:left="-709"/>
        <w:rPr>
          <w:rFonts w:ascii="Avenir LT Std 35 Light" w:hAnsi="Avenir LT Std 35 Light"/>
          <w:sz w:val="22"/>
          <w:szCs w:val="22"/>
        </w:rPr>
      </w:pPr>
      <w:r w:rsidRPr="00B9751E">
        <w:rPr>
          <w:rFonts w:ascii="Avenir LT Std 35 Light" w:hAnsi="Avenir LT Std 35 Light"/>
          <w:sz w:val="22"/>
          <w:szCs w:val="22"/>
        </w:rPr>
        <w:t xml:space="preserve">The deadline for applications is </w:t>
      </w:r>
      <w:r>
        <w:rPr>
          <w:rFonts w:ascii="Avenir LT Std 35 Light" w:hAnsi="Avenir LT Std 35 Light"/>
          <w:sz w:val="22"/>
          <w:szCs w:val="22"/>
        </w:rPr>
        <w:t>April 30,</w:t>
      </w:r>
      <w:r w:rsidRPr="00B9751E">
        <w:rPr>
          <w:rFonts w:ascii="Avenir LT Std 35 Light" w:hAnsi="Avenir LT Std 35 Light"/>
          <w:sz w:val="22"/>
          <w:szCs w:val="22"/>
        </w:rPr>
        <w:t xml:space="preserve"> 201</w:t>
      </w:r>
      <w:r w:rsidR="00132860">
        <w:rPr>
          <w:rFonts w:ascii="Avenir LT Std 35 Light" w:hAnsi="Avenir LT Std 35 Light"/>
          <w:sz w:val="22"/>
          <w:szCs w:val="22"/>
        </w:rPr>
        <w:t>9</w:t>
      </w:r>
      <w:r w:rsidRPr="00B9751E">
        <w:rPr>
          <w:rFonts w:ascii="Avenir LT Std 35 Light" w:hAnsi="Avenir LT Std 35 Light"/>
          <w:sz w:val="22"/>
          <w:szCs w:val="22"/>
        </w:rPr>
        <w:t xml:space="preserve">, with final decisions made </w:t>
      </w:r>
      <w:r>
        <w:rPr>
          <w:rFonts w:ascii="Avenir LT Std 35 Light" w:hAnsi="Avenir LT Std 35 Light"/>
          <w:sz w:val="22"/>
          <w:szCs w:val="22"/>
        </w:rPr>
        <w:t xml:space="preserve">by the Helen McCrea Peacock Foundation Board of Directors </w:t>
      </w:r>
      <w:r w:rsidRPr="00B9751E">
        <w:rPr>
          <w:rFonts w:ascii="Avenir LT Std 35 Light" w:hAnsi="Avenir LT Std 35 Light"/>
          <w:sz w:val="22"/>
          <w:szCs w:val="22"/>
        </w:rPr>
        <w:t xml:space="preserve">in </w:t>
      </w:r>
      <w:r w:rsidR="00875C2C">
        <w:rPr>
          <w:rFonts w:ascii="Avenir LT Std 35 Light" w:hAnsi="Avenir LT Std 35 Light"/>
          <w:sz w:val="22"/>
          <w:szCs w:val="22"/>
        </w:rPr>
        <w:t>early September</w:t>
      </w:r>
      <w:r w:rsidRPr="00B9751E">
        <w:rPr>
          <w:rFonts w:ascii="Avenir LT Std 35 Light" w:hAnsi="Avenir LT Std 35 Light"/>
          <w:sz w:val="22"/>
          <w:szCs w:val="22"/>
        </w:rPr>
        <w:t xml:space="preserve">. </w:t>
      </w:r>
    </w:p>
    <w:p w:rsidR="00424B5F" w:rsidRPr="00A83BA3" w:rsidRDefault="00424B5F" w:rsidP="00424B5F">
      <w:pPr>
        <w:pStyle w:val="NormalWeb"/>
        <w:shd w:val="clear" w:color="auto" w:fill="FFFFFF"/>
        <w:spacing w:line="255" w:lineRule="atLeast"/>
        <w:ind w:left="-709"/>
        <w:rPr>
          <w:rStyle w:val="communityorganizationspagetitle1"/>
          <w:rFonts w:ascii="Avenir LT Std 35 Light" w:hAnsi="Avenir LT Std 35 Light"/>
          <w:color w:val="00B050"/>
        </w:rPr>
      </w:pPr>
      <w:r w:rsidRPr="00A83BA3">
        <w:rPr>
          <w:rStyle w:val="communityorganizationspagetitle1"/>
          <w:rFonts w:ascii="Avenir LT Std 35 Light" w:hAnsi="Avenir LT Std 35 Light"/>
          <w:color w:val="00B050"/>
        </w:rPr>
        <w:t xml:space="preserve">Contact </w:t>
      </w:r>
    </w:p>
    <w:p w:rsidR="00A83BA3" w:rsidRPr="00B9751E" w:rsidRDefault="00A83BA3" w:rsidP="00A83BA3">
      <w:pPr>
        <w:pStyle w:val="NormalWeb"/>
        <w:shd w:val="clear" w:color="auto" w:fill="FFFFFF"/>
        <w:spacing w:before="0" w:beforeAutospacing="0" w:after="0" w:afterAutospacing="0"/>
        <w:ind w:left="-709"/>
        <w:rPr>
          <w:rFonts w:ascii="Avenir LT Std 35 Light" w:hAnsi="Avenir LT Std 35 Light"/>
          <w:sz w:val="22"/>
          <w:szCs w:val="22"/>
        </w:rPr>
      </w:pPr>
      <w:r w:rsidRPr="00B9751E">
        <w:rPr>
          <w:rFonts w:ascii="Avenir LT Std 35 Light" w:hAnsi="Avenir LT Std 35 Light"/>
          <w:sz w:val="22"/>
          <w:szCs w:val="22"/>
        </w:rPr>
        <w:t>Helen McCrea Peacock Foundation</w:t>
      </w:r>
    </w:p>
    <w:p w:rsidR="00A83BA3" w:rsidRDefault="00A83BA3" w:rsidP="00A83BA3">
      <w:pPr>
        <w:pStyle w:val="NormalWeb"/>
        <w:shd w:val="clear" w:color="auto" w:fill="FFFFFF"/>
        <w:spacing w:before="0" w:beforeAutospacing="0" w:after="0" w:afterAutospacing="0"/>
        <w:ind w:left="-709"/>
        <w:rPr>
          <w:rFonts w:ascii="Avenir LT Std 35 Light" w:hAnsi="Avenir LT Std 35 Light"/>
          <w:sz w:val="22"/>
          <w:szCs w:val="22"/>
        </w:rPr>
      </w:pPr>
      <w:proofErr w:type="gramStart"/>
      <w:r w:rsidRPr="00B9751E">
        <w:rPr>
          <w:rFonts w:ascii="Avenir LT Std 35 Light" w:hAnsi="Avenir LT Std 35 Light"/>
          <w:sz w:val="22"/>
          <w:szCs w:val="22"/>
        </w:rPr>
        <w:t>c/o</w:t>
      </w:r>
      <w:proofErr w:type="gramEnd"/>
      <w:r w:rsidRPr="00B9751E">
        <w:rPr>
          <w:rFonts w:ascii="Avenir LT Std 35 Light" w:hAnsi="Avenir LT Std 35 Light"/>
          <w:sz w:val="22"/>
          <w:szCs w:val="22"/>
        </w:rPr>
        <w:t xml:space="preserve"> Toronto Foundation</w:t>
      </w:r>
    </w:p>
    <w:p w:rsidR="00424B5F" w:rsidRPr="00B9751E" w:rsidRDefault="00342660" w:rsidP="00424B5F">
      <w:pPr>
        <w:pStyle w:val="NormalWeb"/>
        <w:shd w:val="clear" w:color="auto" w:fill="FFFFFF"/>
        <w:spacing w:before="0" w:beforeAutospacing="0" w:after="0" w:afterAutospacing="0"/>
        <w:ind w:left="-709"/>
        <w:rPr>
          <w:rFonts w:ascii="Avenir LT Std 35 Light" w:hAnsi="Avenir LT Std 35 Light"/>
          <w:sz w:val="22"/>
          <w:szCs w:val="22"/>
        </w:rPr>
      </w:pPr>
      <w:r>
        <w:rPr>
          <w:rFonts w:ascii="Avenir LT Std 35 Light" w:hAnsi="Avenir LT Std 35 Light"/>
          <w:sz w:val="22"/>
          <w:szCs w:val="22"/>
        </w:rPr>
        <w:t>Lauren Rosenfeld</w:t>
      </w:r>
      <w:r w:rsidR="00424B5F" w:rsidRPr="00B9751E">
        <w:rPr>
          <w:rFonts w:ascii="Avenir LT Std 35 Light" w:hAnsi="Avenir LT Std 35 Light"/>
          <w:sz w:val="22"/>
          <w:szCs w:val="22"/>
        </w:rPr>
        <w:t xml:space="preserve">, </w:t>
      </w:r>
      <w:r w:rsidR="00424B5F">
        <w:rPr>
          <w:rFonts w:ascii="Avenir LT Std 35 Light" w:hAnsi="Avenir LT Std 35 Light"/>
          <w:sz w:val="22"/>
          <w:szCs w:val="22"/>
        </w:rPr>
        <w:t>Fundholder Engagement Officer</w:t>
      </w:r>
    </w:p>
    <w:p w:rsidR="00424B5F" w:rsidRDefault="00424B5F" w:rsidP="00424B5F">
      <w:pPr>
        <w:pStyle w:val="NormalWeb"/>
        <w:shd w:val="clear" w:color="auto" w:fill="FFFFFF"/>
        <w:spacing w:before="0" w:beforeAutospacing="0" w:after="0" w:afterAutospacing="0"/>
        <w:ind w:left="-709"/>
        <w:rPr>
          <w:rFonts w:ascii="Avenir LT Std 35 Light" w:hAnsi="Avenir LT Std 35 Light"/>
          <w:sz w:val="22"/>
          <w:szCs w:val="22"/>
        </w:rPr>
      </w:pPr>
      <w:r w:rsidRPr="00B9751E">
        <w:rPr>
          <w:rFonts w:ascii="Avenir LT Std 35 Light" w:hAnsi="Avenir LT Std 35 Light"/>
          <w:sz w:val="22"/>
          <w:szCs w:val="22"/>
        </w:rPr>
        <w:t>T: 416.921.2035 ext. 2</w:t>
      </w:r>
      <w:r w:rsidR="00342660">
        <w:rPr>
          <w:rFonts w:ascii="Avenir LT Std 35 Light" w:hAnsi="Avenir LT Std 35 Light"/>
          <w:sz w:val="22"/>
          <w:szCs w:val="22"/>
        </w:rPr>
        <w:t>18</w:t>
      </w:r>
      <w:proofErr w:type="gramStart"/>
      <w:r w:rsidRPr="00B9751E">
        <w:rPr>
          <w:rFonts w:ascii="Avenir LT Std 35 Light" w:hAnsi="Avenir LT Std 35 Light"/>
          <w:sz w:val="22"/>
          <w:szCs w:val="22"/>
        </w:rPr>
        <w:t>  E</w:t>
      </w:r>
      <w:proofErr w:type="gramEnd"/>
      <w:r w:rsidRPr="00B9751E">
        <w:rPr>
          <w:rFonts w:ascii="Avenir LT Std 35 Light" w:hAnsi="Avenir LT Std 35 Light"/>
          <w:sz w:val="22"/>
          <w:szCs w:val="22"/>
        </w:rPr>
        <w:t xml:space="preserve">: </w:t>
      </w:r>
      <w:hyperlink r:id="rId10" w:history="1">
        <w:r w:rsidR="00342660" w:rsidRPr="00D55E31">
          <w:rPr>
            <w:rStyle w:val="Hyperlink"/>
            <w:rFonts w:ascii="Avenir LT Std 35 Light" w:hAnsi="Avenir LT Std 35 Light"/>
            <w:sz w:val="22"/>
            <w:szCs w:val="22"/>
          </w:rPr>
          <w:t>lrosenfeld@torontofoundation.ca</w:t>
        </w:r>
      </w:hyperlink>
      <w:bookmarkStart w:id="0" w:name="_GoBack"/>
      <w:bookmarkEnd w:id="0"/>
    </w:p>
    <w:p w:rsidR="00424B5F" w:rsidRPr="00B9751E" w:rsidRDefault="00424B5F" w:rsidP="00424B5F">
      <w:pPr>
        <w:pStyle w:val="NormalWeb"/>
        <w:shd w:val="clear" w:color="auto" w:fill="FFFFFF"/>
        <w:spacing w:before="0" w:beforeAutospacing="0" w:after="0" w:afterAutospacing="0"/>
        <w:ind w:left="-709"/>
        <w:rPr>
          <w:rFonts w:ascii="Avenir LT Std 35 Light" w:hAnsi="Avenir LT Std 35 Light"/>
          <w:sz w:val="22"/>
          <w:szCs w:val="22"/>
        </w:rPr>
      </w:pPr>
      <w:r w:rsidRPr="00B9751E">
        <w:rPr>
          <w:rFonts w:ascii="Avenir LT Std 35 Light" w:hAnsi="Avenir LT Std 35 Light"/>
          <w:sz w:val="22"/>
          <w:szCs w:val="22"/>
        </w:rPr>
        <w:t xml:space="preserve"> </w:t>
      </w:r>
    </w:p>
    <w:p w:rsidR="00424B5F" w:rsidRPr="00B9751E"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709"/>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424B5F" w:rsidRDefault="00424B5F" w:rsidP="00424B5F">
      <w:pPr>
        <w:ind w:left="-1620"/>
        <w:rPr>
          <w:rStyle w:val="communityorganizationspagetitle1"/>
          <w:rFonts w:ascii="Avenir LT Std 35 Light" w:hAnsi="Avenir LT Std 35 Light"/>
          <w:sz w:val="32"/>
          <w:szCs w:val="32"/>
        </w:rPr>
      </w:pPr>
    </w:p>
    <w:p w:rsidR="00241E82" w:rsidRDefault="00342660"/>
    <w:sectPr w:rsidR="00241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425" w:rsidRDefault="008727AC">
      <w:r>
        <w:separator/>
      </w:r>
    </w:p>
  </w:endnote>
  <w:endnote w:type="continuationSeparator" w:id="0">
    <w:p w:rsidR="00424425" w:rsidRDefault="0087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venir LT Std 35 Light">
    <w:panose1 w:val="020B0402020203020204"/>
    <w:charset w:val="00"/>
    <w:family w:val="swiss"/>
    <w:notTrueType/>
    <w:pitch w:val="variable"/>
    <w:sig w:usb0="00000003" w:usb1="00000000" w:usb2="00000000" w:usb3="00000000" w:csb0="00000001" w:csb1="00000000"/>
  </w:font>
  <w:font w:name="Avenir LT Std 45 Book">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425" w:rsidRDefault="008727AC">
      <w:r>
        <w:separator/>
      </w:r>
    </w:p>
  </w:footnote>
  <w:footnote w:type="continuationSeparator" w:id="0">
    <w:p w:rsidR="00424425" w:rsidRDefault="0087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58" w:rsidRDefault="00342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B78E6"/>
    <w:multiLevelType w:val="hybridMultilevel"/>
    <w:tmpl w:val="AA40D0B0"/>
    <w:lvl w:ilvl="0" w:tplc="9126F224">
      <w:start w:val="1"/>
      <w:numFmt w:val="bullet"/>
      <w:lvlText w:val="o"/>
      <w:lvlJc w:val="left"/>
      <w:pPr>
        <w:tabs>
          <w:tab w:val="num" w:pos="720"/>
        </w:tabs>
        <w:ind w:left="720" w:hanging="360"/>
      </w:pPr>
      <w:rPr>
        <w:rFonts w:ascii="Courier New" w:hAnsi="Courier New" w:hint="default"/>
        <w:sz w:val="24"/>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2F6019"/>
    <w:multiLevelType w:val="hybridMultilevel"/>
    <w:tmpl w:val="EB9C4B30"/>
    <w:lvl w:ilvl="0" w:tplc="10090003">
      <w:start w:val="1"/>
      <w:numFmt w:val="bullet"/>
      <w:lvlText w:val="o"/>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63C26386"/>
    <w:multiLevelType w:val="hybridMultilevel"/>
    <w:tmpl w:val="D0A84202"/>
    <w:lvl w:ilvl="0" w:tplc="D88CF7A6">
      <w:start w:val="1"/>
      <w:numFmt w:val="bullet"/>
      <w:lvlText w:val=""/>
      <w:lvlJc w:val="left"/>
      <w:pPr>
        <w:tabs>
          <w:tab w:val="num" w:pos="1073"/>
        </w:tabs>
        <w:ind w:left="1073" w:hanging="360"/>
      </w:pPr>
      <w:rPr>
        <w:rFonts w:ascii="Symbol" w:hAnsi="Symbol" w:hint="default"/>
        <w:sz w:val="22"/>
        <w:szCs w:val="22"/>
      </w:rPr>
    </w:lvl>
    <w:lvl w:ilvl="1" w:tplc="10090003">
      <w:start w:val="1"/>
      <w:numFmt w:val="bullet"/>
      <w:lvlText w:val="o"/>
      <w:lvlJc w:val="left"/>
      <w:pPr>
        <w:tabs>
          <w:tab w:val="num" w:pos="1433"/>
        </w:tabs>
        <w:ind w:left="1433" w:hanging="360"/>
      </w:pPr>
      <w:rPr>
        <w:rFonts w:ascii="Courier New" w:hAnsi="Courier New" w:cs="Courier New" w:hint="default"/>
      </w:rPr>
    </w:lvl>
    <w:lvl w:ilvl="2" w:tplc="10090005" w:tentative="1">
      <w:start w:val="1"/>
      <w:numFmt w:val="bullet"/>
      <w:lvlText w:val=""/>
      <w:lvlJc w:val="left"/>
      <w:pPr>
        <w:tabs>
          <w:tab w:val="num" w:pos="2153"/>
        </w:tabs>
        <w:ind w:left="2153" w:hanging="360"/>
      </w:pPr>
      <w:rPr>
        <w:rFonts w:ascii="Wingdings" w:hAnsi="Wingdings" w:hint="default"/>
      </w:rPr>
    </w:lvl>
    <w:lvl w:ilvl="3" w:tplc="10090001" w:tentative="1">
      <w:start w:val="1"/>
      <w:numFmt w:val="bullet"/>
      <w:lvlText w:val=""/>
      <w:lvlJc w:val="left"/>
      <w:pPr>
        <w:tabs>
          <w:tab w:val="num" w:pos="2873"/>
        </w:tabs>
        <w:ind w:left="2873" w:hanging="360"/>
      </w:pPr>
      <w:rPr>
        <w:rFonts w:ascii="Symbol" w:hAnsi="Symbol" w:hint="default"/>
      </w:rPr>
    </w:lvl>
    <w:lvl w:ilvl="4" w:tplc="10090003" w:tentative="1">
      <w:start w:val="1"/>
      <w:numFmt w:val="bullet"/>
      <w:lvlText w:val="o"/>
      <w:lvlJc w:val="left"/>
      <w:pPr>
        <w:tabs>
          <w:tab w:val="num" w:pos="3593"/>
        </w:tabs>
        <w:ind w:left="3593" w:hanging="360"/>
      </w:pPr>
      <w:rPr>
        <w:rFonts w:ascii="Courier New" w:hAnsi="Courier New" w:cs="Courier New" w:hint="default"/>
      </w:rPr>
    </w:lvl>
    <w:lvl w:ilvl="5" w:tplc="10090005" w:tentative="1">
      <w:start w:val="1"/>
      <w:numFmt w:val="bullet"/>
      <w:lvlText w:val=""/>
      <w:lvlJc w:val="left"/>
      <w:pPr>
        <w:tabs>
          <w:tab w:val="num" w:pos="4313"/>
        </w:tabs>
        <w:ind w:left="4313" w:hanging="360"/>
      </w:pPr>
      <w:rPr>
        <w:rFonts w:ascii="Wingdings" w:hAnsi="Wingdings" w:hint="default"/>
      </w:rPr>
    </w:lvl>
    <w:lvl w:ilvl="6" w:tplc="10090001" w:tentative="1">
      <w:start w:val="1"/>
      <w:numFmt w:val="bullet"/>
      <w:lvlText w:val=""/>
      <w:lvlJc w:val="left"/>
      <w:pPr>
        <w:tabs>
          <w:tab w:val="num" w:pos="5033"/>
        </w:tabs>
        <w:ind w:left="5033" w:hanging="360"/>
      </w:pPr>
      <w:rPr>
        <w:rFonts w:ascii="Symbol" w:hAnsi="Symbol" w:hint="default"/>
      </w:rPr>
    </w:lvl>
    <w:lvl w:ilvl="7" w:tplc="10090003" w:tentative="1">
      <w:start w:val="1"/>
      <w:numFmt w:val="bullet"/>
      <w:lvlText w:val="o"/>
      <w:lvlJc w:val="left"/>
      <w:pPr>
        <w:tabs>
          <w:tab w:val="num" w:pos="5753"/>
        </w:tabs>
        <w:ind w:left="5753" w:hanging="360"/>
      </w:pPr>
      <w:rPr>
        <w:rFonts w:ascii="Courier New" w:hAnsi="Courier New" w:cs="Courier New" w:hint="default"/>
      </w:rPr>
    </w:lvl>
    <w:lvl w:ilvl="8" w:tplc="10090005" w:tentative="1">
      <w:start w:val="1"/>
      <w:numFmt w:val="bullet"/>
      <w:lvlText w:val=""/>
      <w:lvlJc w:val="left"/>
      <w:pPr>
        <w:tabs>
          <w:tab w:val="num" w:pos="6473"/>
        </w:tabs>
        <w:ind w:left="6473" w:hanging="360"/>
      </w:pPr>
      <w:rPr>
        <w:rFonts w:ascii="Wingdings" w:hAnsi="Wingdings" w:hint="default"/>
      </w:rPr>
    </w:lvl>
  </w:abstractNum>
  <w:abstractNum w:abstractNumId="3" w15:restartNumberingAfterBreak="0">
    <w:nsid w:val="6B3474A3"/>
    <w:multiLevelType w:val="hybridMultilevel"/>
    <w:tmpl w:val="B2CA634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6BEF02B8"/>
    <w:multiLevelType w:val="hybridMultilevel"/>
    <w:tmpl w:val="F6466B2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720A2F7A"/>
    <w:multiLevelType w:val="hybridMultilevel"/>
    <w:tmpl w:val="2B92D670"/>
    <w:lvl w:ilvl="0" w:tplc="10090003">
      <w:start w:val="1"/>
      <w:numFmt w:val="bullet"/>
      <w:lvlText w:val="o"/>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7549557E"/>
    <w:multiLevelType w:val="hybridMultilevel"/>
    <w:tmpl w:val="2458C6FC"/>
    <w:lvl w:ilvl="0" w:tplc="10090003">
      <w:start w:val="1"/>
      <w:numFmt w:val="bullet"/>
      <w:lvlText w:val="o"/>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5F"/>
    <w:rsid w:val="00132860"/>
    <w:rsid w:val="00342660"/>
    <w:rsid w:val="00353F39"/>
    <w:rsid w:val="00424425"/>
    <w:rsid w:val="00424B5F"/>
    <w:rsid w:val="00516A63"/>
    <w:rsid w:val="00582CC3"/>
    <w:rsid w:val="006B3739"/>
    <w:rsid w:val="007D7D77"/>
    <w:rsid w:val="008727AC"/>
    <w:rsid w:val="00875C2C"/>
    <w:rsid w:val="008F2007"/>
    <w:rsid w:val="009736C8"/>
    <w:rsid w:val="00A83BA3"/>
    <w:rsid w:val="00C12A41"/>
    <w:rsid w:val="00CA6B71"/>
    <w:rsid w:val="00CD3A38"/>
    <w:rsid w:val="00CE6AF1"/>
    <w:rsid w:val="00CF3EFF"/>
    <w:rsid w:val="00D4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603016F"/>
  <w15:chartTrackingRefBased/>
  <w15:docId w15:val="{6AD68A8E-7559-447A-BA3E-32E79FB7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B5F"/>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4B5F"/>
    <w:pPr>
      <w:tabs>
        <w:tab w:val="center" w:pos="4320"/>
        <w:tab w:val="right" w:pos="8640"/>
      </w:tabs>
    </w:pPr>
  </w:style>
  <w:style w:type="character" w:customStyle="1" w:styleId="HeaderChar">
    <w:name w:val="Header Char"/>
    <w:basedOn w:val="DefaultParagraphFont"/>
    <w:link w:val="Header"/>
    <w:uiPriority w:val="99"/>
    <w:rsid w:val="00424B5F"/>
    <w:rPr>
      <w:rFonts w:ascii="Times New Roman" w:eastAsia="Times New Roman" w:hAnsi="Times New Roman" w:cs="Times New Roman"/>
      <w:sz w:val="24"/>
      <w:szCs w:val="24"/>
      <w:lang w:val="en-CA" w:eastAsia="en-CA"/>
    </w:rPr>
  </w:style>
  <w:style w:type="paragraph" w:styleId="NormalWeb">
    <w:name w:val="Normal (Web)"/>
    <w:basedOn w:val="Normal"/>
    <w:uiPriority w:val="99"/>
    <w:rsid w:val="00424B5F"/>
    <w:pPr>
      <w:spacing w:before="100" w:beforeAutospacing="1" w:after="100" w:afterAutospacing="1"/>
    </w:pPr>
  </w:style>
  <w:style w:type="character" w:customStyle="1" w:styleId="communityorganizationspagetitle1">
    <w:name w:val="communityorganizationspagetitle1"/>
    <w:uiPriority w:val="99"/>
    <w:rsid w:val="00424B5F"/>
    <w:rPr>
      <w:b/>
      <w:bCs/>
      <w:color w:val="7AB800"/>
      <w:sz w:val="24"/>
      <w:szCs w:val="24"/>
    </w:rPr>
  </w:style>
  <w:style w:type="character" w:styleId="Hyperlink">
    <w:name w:val="Hyperlink"/>
    <w:rsid w:val="00424B5F"/>
    <w:rPr>
      <w:color w:val="0000FF"/>
      <w:u w:val="single"/>
    </w:rPr>
  </w:style>
  <w:style w:type="paragraph" w:styleId="ListParagraph">
    <w:name w:val="List Paragraph"/>
    <w:basedOn w:val="Normal"/>
    <w:uiPriority w:val="34"/>
    <w:qFormat/>
    <w:rsid w:val="00424B5F"/>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516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A63"/>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rosenfeld@torontofoundation.ca" TargetMode="External"/><Relationship Id="rId4" Type="http://schemas.openxmlformats.org/officeDocument/2006/relationships/webSettings" Target="webSettings.xml"/><Relationship Id="rId9" Type="http://schemas.openxmlformats.org/officeDocument/2006/relationships/hyperlink" Target="https://torontofoundation.ca/helen-mccrea-peacock-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Kehoe</dc:creator>
  <cp:keywords/>
  <dc:description/>
  <cp:lastModifiedBy>Lauren Rosenfeld</cp:lastModifiedBy>
  <cp:revision>18</cp:revision>
  <cp:lastPrinted>2018-02-13T14:46:00Z</cp:lastPrinted>
  <dcterms:created xsi:type="dcterms:W3CDTF">2018-02-06T20:07:00Z</dcterms:created>
  <dcterms:modified xsi:type="dcterms:W3CDTF">2019-02-28T21:02:00Z</dcterms:modified>
</cp:coreProperties>
</file>